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C7465" w14:textId="77777777" w:rsidR="00CA7AC3" w:rsidRPr="002E5D33" w:rsidRDefault="00CA7AC3" w:rsidP="00CA7AC3">
      <w:pPr>
        <w:jc w:val="center"/>
        <w:rPr>
          <w:rFonts w:ascii="Helvetica" w:hAnsi="Helvetica" w:cs="Helvetica"/>
          <w:b/>
          <w:bCs/>
          <w:color w:val="000000"/>
        </w:rPr>
      </w:pPr>
      <w:r w:rsidRPr="002E5D33">
        <w:rPr>
          <w:rFonts w:ascii="Geneva" w:hAnsi="Geneva" w:cs="Geneva"/>
          <w:b/>
          <w:bCs/>
          <w:color w:val="000000"/>
          <w:sz w:val="18"/>
          <w:szCs w:val="18"/>
        </w:rPr>
        <w:t xml:space="preserve">MISSOURI STATE </w:t>
      </w:r>
      <w:proofErr w:type="gramStart"/>
      <w:r w:rsidRPr="002E5D33">
        <w:rPr>
          <w:rFonts w:ascii="Geneva" w:hAnsi="Geneva" w:cs="Geneva"/>
          <w:b/>
          <w:bCs/>
          <w:color w:val="000000"/>
          <w:sz w:val="18"/>
          <w:szCs w:val="18"/>
        </w:rPr>
        <w:t>UNIVERSITY  DEPARTMENT</w:t>
      </w:r>
      <w:proofErr w:type="gramEnd"/>
      <w:r w:rsidRPr="002E5D33">
        <w:rPr>
          <w:rFonts w:ascii="Geneva" w:hAnsi="Geneva" w:cs="Geneva"/>
          <w:b/>
          <w:bCs/>
          <w:color w:val="000000"/>
          <w:sz w:val="18"/>
          <w:szCs w:val="18"/>
        </w:rPr>
        <w:t xml:space="preserve"> OF MUSIC</w:t>
      </w:r>
    </w:p>
    <w:p w14:paraId="39FA3AAE" w14:textId="77777777" w:rsidR="00CA7AC3" w:rsidRPr="002E5D33" w:rsidRDefault="00CA7AC3" w:rsidP="00CA7AC3">
      <w:pPr>
        <w:jc w:val="center"/>
        <w:rPr>
          <w:rFonts w:ascii="Helvetica" w:hAnsi="Helvetica" w:cs="Helvetica"/>
          <w:b/>
          <w:bCs/>
          <w:color w:val="000000"/>
        </w:rPr>
      </w:pPr>
      <w:r w:rsidRPr="002E5D33">
        <w:rPr>
          <w:rFonts w:ascii="Helvetica" w:hAnsi="Helvetica" w:cs="Helvetica"/>
          <w:b/>
          <w:bCs/>
          <w:color w:val="000000"/>
        </w:rPr>
        <w:t>MUSIC 241. THE LANGUAGE OF MUSIC</w:t>
      </w:r>
    </w:p>
    <w:p w14:paraId="4FAA05F1" w14:textId="77777777" w:rsidR="00CA7AC3" w:rsidRPr="002E5D33" w:rsidRDefault="00CA7AC3" w:rsidP="00CA7AC3">
      <w:pPr>
        <w:jc w:val="center"/>
        <w:rPr>
          <w:rFonts w:ascii="Geneva" w:hAnsi="Geneva" w:cs="Geneva"/>
          <w:b/>
          <w:bCs/>
          <w:color w:val="000000"/>
          <w:sz w:val="18"/>
          <w:szCs w:val="18"/>
        </w:rPr>
      </w:pPr>
    </w:p>
    <w:p w14:paraId="48B2DB7F" w14:textId="77777777" w:rsidR="00CA7AC3" w:rsidRPr="007E6E26" w:rsidRDefault="00CA7AC3" w:rsidP="00CA7AC3">
      <w:pPr>
        <w:jc w:val="center"/>
        <w:rPr>
          <w:color w:val="000000"/>
          <w:sz w:val="18"/>
          <w:szCs w:val="18"/>
        </w:rPr>
      </w:pPr>
      <w:r w:rsidRPr="002E5D33">
        <w:rPr>
          <w:rFonts w:ascii="Geneva" w:hAnsi="Geneva" w:cs="Geneva"/>
          <w:b/>
          <w:bCs/>
          <w:color w:val="000000"/>
          <w:sz w:val="18"/>
          <w:szCs w:val="18"/>
        </w:rPr>
        <w:t xml:space="preserve">  </w:t>
      </w:r>
    </w:p>
    <w:p w14:paraId="109B7506" w14:textId="77777777" w:rsidR="00CA7AC3" w:rsidRPr="007A47AF" w:rsidRDefault="00CA7AC3" w:rsidP="00CA7AC3">
      <w:pPr>
        <w:rPr>
          <w:color w:val="000000"/>
          <w:sz w:val="20"/>
          <w:szCs w:val="18"/>
        </w:rPr>
      </w:pPr>
    </w:p>
    <w:p w14:paraId="36E53182" w14:textId="0E1F794F" w:rsidR="00CA7AC3" w:rsidRDefault="00CA7AC3" w:rsidP="00CA7AC3">
      <w:pPr>
        <w:rPr>
          <w:color w:val="000000"/>
          <w:sz w:val="20"/>
          <w:szCs w:val="18"/>
        </w:rPr>
      </w:pPr>
      <w:r w:rsidRPr="000766A2">
        <w:rPr>
          <w:color w:val="000000"/>
          <w:sz w:val="20"/>
          <w:szCs w:val="18"/>
          <w:highlight w:val="yellow"/>
        </w:rPr>
        <w:t xml:space="preserve">MUS 241 will satisfy a requirement in the </w:t>
      </w:r>
      <w:r w:rsidR="000766A2" w:rsidRPr="000766A2">
        <w:rPr>
          <w:color w:val="000000"/>
          <w:sz w:val="20"/>
          <w:szCs w:val="18"/>
          <w:highlight w:val="yellow"/>
        </w:rPr>
        <w:t xml:space="preserve">Humanities </w:t>
      </w:r>
      <w:r w:rsidRPr="000766A2">
        <w:rPr>
          <w:color w:val="000000"/>
          <w:sz w:val="20"/>
          <w:szCs w:val="18"/>
          <w:highlight w:val="yellow"/>
        </w:rPr>
        <w:t>component of the General Education Program as part of Breadth of Knowledge.</w:t>
      </w:r>
    </w:p>
    <w:p w14:paraId="11A92943" w14:textId="77777777" w:rsidR="00CA7AC3" w:rsidRDefault="00CA7AC3" w:rsidP="00CA7AC3">
      <w:pPr>
        <w:rPr>
          <w:color w:val="000000"/>
          <w:sz w:val="20"/>
          <w:szCs w:val="18"/>
        </w:rPr>
      </w:pPr>
    </w:p>
    <w:p w14:paraId="21A0AB6F" w14:textId="77777777" w:rsidR="00CA7AC3" w:rsidRDefault="00CA7AC3" w:rsidP="00CA7AC3">
      <w:pPr>
        <w:jc w:val="center"/>
        <w:rPr>
          <w:color w:val="000000"/>
          <w:sz w:val="20"/>
          <w:szCs w:val="18"/>
        </w:rPr>
      </w:pPr>
      <w:r>
        <w:rPr>
          <w:color w:val="000000"/>
          <w:sz w:val="20"/>
          <w:szCs w:val="18"/>
        </w:rPr>
        <w:t xml:space="preserve">Knowledge of Human Culture: </w:t>
      </w:r>
      <w:r w:rsidRPr="000766A2">
        <w:rPr>
          <w:color w:val="000000"/>
          <w:sz w:val="20"/>
          <w:szCs w:val="18"/>
          <w:highlight w:val="yellow"/>
        </w:rPr>
        <w:t>Humanities</w:t>
      </w:r>
      <w:r>
        <w:rPr>
          <w:color w:val="000000"/>
          <w:sz w:val="20"/>
          <w:szCs w:val="18"/>
        </w:rPr>
        <w:t xml:space="preserve"> </w:t>
      </w:r>
    </w:p>
    <w:p w14:paraId="2BDD8EBA" w14:textId="77777777" w:rsidR="00CA7AC3" w:rsidRDefault="00CA7AC3" w:rsidP="00CA7AC3">
      <w:pPr>
        <w:rPr>
          <w:color w:val="000000"/>
          <w:sz w:val="20"/>
          <w:szCs w:val="18"/>
        </w:rPr>
      </w:pPr>
    </w:p>
    <w:p w14:paraId="6DB94165" w14:textId="77777777" w:rsidR="00CA7AC3" w:rsidRPr="00751405" w:rsidRDefault="00CA7AC3" w:rsidP="00CA7AC3">
      <w:pPr>
        <w:widowControl w:val="0"/>
        <w:autoSpaceDE w:val="0"/>
        <w:autoSpaceDN w:val="0"/>
        <w:adjustRightInd w:val="0"/>
        <w:spacing w:after="240"/>
        <w:rPr>
          <w:sz w:val="20"/>
          <w:szCs w:val="20"/>
        </w:rPr>
      </w:pPr>
      <w:r w:rsidRPr="000766A2">
        <w:rPr>
          <w:color w:val="000000"/>
          <w:sz w:val="20"/>
          <w:szCs w:val="18"/>
          <w:highlight w:val="yellow"/>
        </w:rPr>
        <w:t xml:space="preserve">General Goal 9: </w:t>
      </w:r>
      <w:r w:rsidRPr="000766A2">
        <w:rPr>
          <w:color w:val="000000"/>
          <w:sz w:val="20"/>
          <w:szCs w:val="20"/>
          <w:highlight w:val="yellow"/>
        </w:rPr>
        <w:t>S</w:t>
      </w:r>
      <w:r w:rsidRPr="000766A2">
        <w:rPr>
          <w:sz w:val="20"/>
          <w:szCs w:val="20"/>
          <w:highlight w:val="yellow"/>
        </w:rPr>
        <w:t>tudents will cultivate their intellect, imagination, and creativity as they develop an understanding of how social, cultural, linguistic, artistic, religious, philosophical, and historical contexts have shaped the thoughts and actions of people worldwide</w:t>
      </w:r>
    </w:p>
    <w:p w14:paraId="770EB8FF" w14:textId="77777777" w:rsidR="00CA7AC3" w:rsidRPr="007A47AF" w:rsidRDefault="00CA7AC3" w:rsidP="00CA7AC3">
      <w:pPr>
        <w:rPr>
          <w:sz w:val="20"/>
        </w:rPr>
      </w:pPr>
    </w:p>
    <w:p w14:paraId="0ADC11D7" w14:textId="77777777" w:rsidR="00CA7AC3" w:rsidRPr="007A47AF" w:rsidRDefault="00CA7AC3" w:rsidP="00CA7AC3">
      <w:pPr>
        <w:pBdr>
          <w:top w:val="single" w:sz="4" w:space="1" w:color="auto"/>
          <w:left w:val="single" w:sz="4" w:space="4" w:color="auto"/>
          <w:bottom w:val="single" w:sz="4" w:space="1" w:color="auto"/>
          <w:right w:val="single" w:sz="4" w:space="4" w:color="auto"/>
        </w:pBdr>
        <w:rPr>
          <w:b/>
          <w:sz w:val="20"/>
        </w:rPr>
      </w:pPr>
    </w:p>
    <w:p w14:paraId="37A51AAE" w14:textId="77777777" w:rsidR="00CA7AC3" w:rsidRPr="007A47AF" w:rsidRDefault="00CA7AC3" w:rsidP="00CA7AC3">
      <w:pPr>
        <w:pBdr>
          <w:top w:val="single" w:sz="4" w:space="1" w:color="auto"/>
          <w:left w:val="single" w:sz="4" w:space="4" w:color="auto"/>
          <w:bottom w:val="single" w:sz="4" w:space="1" w:color="auto"/>
          <w:right w:val="single" w:sz="4" w:space="4" w:color="auto"/>
        </w:pBdr>
        <w:rPr>
          <w:b/>
          <w:color w:val="000000"/>
          <w:sz w:val="18"/>
          <w:szCs w:val="18"/>
        </w:rPr>
      </w:pPr>
      <w:r w:rsidRPr="007A47AF">
        <w:rPr>
          <w:b/>
          <w:sz w:val="20"/>
        </w:rPr>
        <w:t xml:space="preserve">“Music is not separated from the world; it can help us forget and understand ourselves simultaneously.  In a spoken dialogue between two human beings, one waits until the other has finished what he has to say before replying or commenting on it.  In music, two musical lines (or instruments) are in conversation simultaneously, each one expressing itself to the fullest, while at the same time listening to the other.  We see from this the possibility of learning not only about music but </w:t>
      </w:r>
      <w:r w:rsidRPr="007A47AF">
        <w:rPr>
          <w:b/>
          <w:i/>
          <w:sz w:val="20"/>
        </w:rPr>
        <w:t>from</w:t>
      </w:r>
      <w:r w:rsidRPr="007A47AF">
        <w:rPr>
          <w:b/>
          <w:sz w:val="20"/>
        </w:rPr>
        <w:t xml:space="preserve"> music—a lifelong process.” </w:t>
      </w:r>
      <w:r w:rsidRPr="007A47AF">
        <w:rPr>
          <w:b/>
          <w:color w:val="000000"/>
          <w:sz w:val="18"/>
          <w:szCs w:val="18"/>
        </w:rPr>
        <w:t xml:space="preserve">Daniel Barenboim, pianist/conductor </w:t>
      </w:r>
      <w:r w:rsidRPr="007A47AF">
        <w:rPr>
          <w:b/>
          <w:i/>
          <w:color w:val="000000"/>
          <w:sz w:val="18"/>
          <w:szCs w:val="18"/>
        </w:rPr>
        <w:t>Music Quickens Time,</w:t>
      </w:r>
      <w:r w:rsidRPr="007A47AF">
        <w:rPr>
          <w:b/>
          <w:color w:val="000000"/>
          <w:sz w:val="18"/>
          <w:szCs w:val="18"/>
        </w:rPr>
        <w:t xml:space="preserve"> 2008 </w:t>
      </w:r>
    </w:p>
    <w:p w14:paraId="53FD5A2E" w14:textId="77777777" w:rsidR="00CA7AC3" w:rsidRPr="007E6E26" w:rsidRDefault="00CA7AC3" w:rsidP="00CA7AC3">
      <w:pPr>
        <w:pBdr>
          <w:top w:val="single" w:sz="4" w:space="1" w:color="auto"/>
          <w:left w:val="single" w:sz="4" w:space="4" w:color="auto"/>
          <w:bottom w:val="single" w:sz="4" w:space="1" w:color="auto"/>
          <w:right w:val="single" w:sz="4" w:space="4" w:color="auto"/>
        </w:pBdr>
        <w:rPr>
          <w:color w:val="000000"/>
          <w:sz w:val="18"/>
          <w:szCs w:val="18"/>
        </w:rPr>
      </w:pPr>
      <w:r w:rsidRPr="007E6E26">
        <w:rPr>
          <w:color w:val="000000"/>
          <w:sz w:val="18"/>
          <w:szCs w:val="18"/>
        </w:rPr>
        <w:t xml:space="preserve"> </w:t>
      </w:r>
    </w:p>
    <w:p w14:paraId="39796FCD" w14:textId="77777777" w:rsidR="00CA7AC3" w:rsidRPr="007E6E26" w:rsidRDefault="00CA7AC3" w:rsidP="00CA7AC3">
      <w:pPr>
        <w:rPr>
          <w:b/>
          <w:bCs/>
          <w:color w:val="000000"/>
          <w:sz w:val="18"/>
          <w:szCs w:val="18"/>
        </w:rPr>
      </w:pPr>
    </w:p>
    <w:p w14:paraId="02C2E431" w14:textId="77777777" w:rsidR="00CA7AC3" w:rsidRPr="007A47AF" w:rsidRDefault="00CA7AC3" w:rsidP="00CA7AC3">
      <w:pPr>
        <w:rPr>
          <w:b/>
          <w:bCs/>
          <w:color w:val="000000"/>
          <w:sz w:val="20"/>
          <w:szCs w:val="18"/>
        </w:rPr>
      </w:pPr>
      <w:r w:rsidRPr="007A47AF">
        <w:rPr>
          <w:b/>
          <w:bCs/>
          <w:color w:val="000000"/>
          <w:sz w:val="20"/>
          <w:szCs w:val="18"/>
        </w:rPr>
        <w:t xml:space="preserve">Course Goals </w:t>
      </w:r>
    </w:p>
    <w:p w14:paraId="09B8E1AE" w14:textId="77777777" w:rsidR="00CA7AC3" w:rsidRPr="007A47AF" w:rsidRDefault="00CA7AC3" w:rsidP="00CA7AC3">
      <w:pPr>
        <w:rPr>
          <w:color w:val="000000"/>
          <w:sz w:val="20"/>
          <w:szCs w:val="18"/>
        </w:rPr>
      </w:pPr>
    </w:p>
    <w:p w14:paraId="14B67455" w14:textId="77777777" w:rsidR="00CA7AC3" w:rsidRDefault="00CA7AC3" w:rsidP="00CA7AC3">
      <w:pPr>
        <w:rPr>
          <w:color w:val="000000"/>
          <w:sz w:val="20"/>
          <w:szCs w:val="18"/>
        </w:rPr>
      </w:pPr>
      <w:r w:rsidRPr="007A47AF">
        <w:rPr>
          <w:color w:val="000000"/>
          <w:sz w:val="20"/>
          <w:szCs w:val="18"/>
        </w:rPr>
        <w:tab/>
      </w:r>
      <w:r>
        <w:rPr>
          <w:color w:val="000000"/>
          <w:sz w:val="20"/>
          <w:szCs w:val="18"/>
        </w:rPr>
        <w:t xml:space="preserve">1. </w:t>
      </w:r>
      <w:r w:rsidRPr="007A47AF">
        <w:rPr>
          <w:color w:val="000000"/>
          <w:sz w:val="20"/>
          <w:szCs w:val="18"/>
        </w:rPr>
        <w:t>To think as an active listener thinks.</w:t>
      </w:r>
    </w:p>
    <w:p w14:paraId="36999A1E" w14:textId="307C3EEB" w:rsidR="00CA7AC3" w:rsidRPr="007A47AF" w:rsidRDefault="00CA7AC3" w:rsidP="00CA7AC3">
      <w:pPr>
        <w:ind w:left="1440"/>
        <w:rPr>
          <w:color w:val="000000"/>
          <w:sz w:val="20"/>
          <w:szCs w:val="18"/>
        </w:rPr>
      </w:pPr>
      <w:r>
        <w:rPr>
          <w:color w:val="000000"/>
          <w:sz w:val="20"/>
          <w:szCs w:val="18"/>
        </w:rPr>
        <w:t xml:space="preserve">An active listener is aware of musical elements and musical events within a composition that contribute to an emotional reaction to music which in turn contribute to human knowledge and experience.  Critical listening connects intellectual objectivity with one’s own emotional subjectivity and thus cultivates the intellect and the imagination. </w:t>
      </w:r>
      <w:r>
        <w:rPr>
          <w:sz w:val="20"/>
        </w:rPr>
        <w:t>(</w:t>
      </w:r>
      <w:proofErr w:type="spellStart"/>
      <w:r w:rsidR="000766A2">
        <w:rPr>
          <w:sz w:val="20"/>
          <w:highlight w:val="yellow"/>
        </w:rPr>
        <w:t>GenEd</w:t>
      </w:r>
      <w:proofErr w:type="spellEnd"/>
      <w:r w:rsidR="000766A2">
        <w:rPr>
          <w:sz w:val="20"/>
          <w:highlight w:val="yellow"/>
        </w:rPr>
        <w:t xml:space="preserve"> Humanities </w:t>
      </w:r>
      <w:r w:rsidRPr="000766A2">
        <w:rPr>
          <w:sz w:val="20"/>
          <w:highlight w:val="yellow"/>
        </w:rPr>
        <w:t>General Goals 9.1 Understand how various forms of musical expression contributes to human knowledge and experience</w:t>
      </w:r>
      <w:r>
        <w:rPr>
          <w:sz w:val="20"/>
        </w:rPr>
        <w:t>)</w:t>
      </w:r>
    </w:p>
    <w:p w14:paraId="3DBA32CC" w14:textId="77777777" w:rsidR="00CA7AC3" w:rsidRPr="00C05DF1" w:rsidRDefault="00CA7AC3" w:rsidP="00CA7AC3">
      <w:pPr>
        <w:rPr>
          <w:color w:val="000000"/>
          <w:sz w:val="18"/>
          <w:szCs w:val="18"/>
        </w:rPr>
      </w:pPr>
    </w:p>
    <w:p w14:paraId="2B3B9F9E" w14:textId="77777777" w:rsidR="00CA7AC3" w:rsidRDefault="00CA7AC3" w:rsidP="00CA7AC3">
      <w:pPr>
        <w:ind w:left="720"/>
        <w:rPr>
          <w:color w:val="000000"/>
          <w:sz w:val="20"/>
          <w:szCs w:val="18"/>
        </w:rPr>
      </w:pPr>
      <w:r>
        <w:rPr>
          <w:color w:val="000000"/>
          <w:sz w:val="20"/>
          <w:szCs w:val="18"/>
        </w:rPr>
        <w:t xml:space="preserve">2. To develop a sensitivity </w:t>
      </w:r>
      <w:r w:rsidRPr="007A47AF">
        <w:rPr>
          <w:color w:val="000000"/>
          <w:sz w:val="20"/>
          <w:szCs w:val="18"/>
        </w:rPr>
        <w:t xml:space="preserve">to </w:t>
      </w:r>
      <w:r>
        <w:rPr>
          <w:color w:val="000000"/>
          <w:sz w:val="20"/>
          <w:szCs w:val="18"/>
        </w:rPr>
        <w:t xml:space="preserve">and awareness of </w:t>
      </w:r>
      <w:r w:rsidRPr="007A47AF">
        <w:rPr>
          <w:color w:val="000000"/>
          <w:sz w:val="20"/>
          <w:szCs w:val="18"/>
        </w:rPr>
        <w:t xml:space="preserve">the elements of musical structure </w:t>
      </w:r>
      <w:r>
        <w:rPr>
          <w:color w:val="000000"/>
          <w:sz w:val="20"/>
          <w:szCs w:val="18"/>
        </w:rPr>
        <w:t xml:space="preserve">and their integration into the </w:t>
      </w:r>
      <w:r w:rsidRPr="007A47AF">
        <w:rPr>
          <w:color w:val="000000"/>
          <w:sz w:val="20"/>
          <w:szCs w:val="18"/>
        </w:rPr>
        <w:t>musical experience.</w:t>
      </w:r>
    </w:p>
    <w:p w14:paraId="29672C45" w14:textId="2AA60CD3" w:rsidR="00CA7AC3" w:rsidRPr="007A47AF" w:rsidRDefault="00CA7AC3" w:rsidP="00CA7AC3">
      <w:pPr>
        <w:ind w:left="1440"/>
        <w:rPr>
          <w:color w:val="000000"/>
          <w:sz w:val="20"/>
          <w:szCs w:val="18"/>
        </w:rPr>
      </w:pPr>
      <w:r>
        <w:rPr>
          <w:color w:val="000000"/>
          <w:sz w:val="20"/>
          <w:szCs w:val="18"/>
        </w:rPr>
        <w:t xml:space="preserve">Musical structure results from the various intersections of musical elements and the outline of musical events within a composition.  Understanding musical structure requires knowledge of intellectual, historical, linguistic and cultural contexts. </w:t>
      </w:r>
      <w:r>
        <w:rPr>
          <w:sz w:val="20"/>
        </w:rPr>
        <w:t>(</w:t>
      </w:r>
      <w:proofErr w:type="spellStart"/>
      <w:r w:rsidRPr="000766A2">
        <w:rPr>
          <w:sz w:val="20"/>
          <w:highlight w:val="yellow"/>
        </w:rPr>
        <w:t>GenEd</w:t>
      </w:r>
      <w:proofErr w:type="spellEnd"/>
      <w:r w:rsidR="000766A2" w:rsidRPr="000766A2">
        <w:rPr>
          <w:sz w:val="20"/>
          <w:highlight w:val="yellow"/>
        </w:rPr>
        <w:t xml:space="preserve"> Humanities </w:t>
      </w:r>
      <w:r w:rsidRPr="000766A2">
        <w:rPr>
          <w:sz w:val="20"/>
          <w:highlight w:val="yellow"/>
        </w:rPr>
        <w:t>General Goal and Learning Outcome 9.2. Utilize knowledge of various critical and theoretical frameworks to analyze and respond to works in humanities and the arts</w:t>
      </w:r>
      <w:r>
        <w:rPr>
          <w:sz w:val="20"/>
        </w:rPr>
        <w:t>.)</w:t>
      </w:r>
    </w:p>
    <w:p w14:paraId="761A0B8F" w14:textId="77777777" w:rsidR="00CA7AC3" w:rsidRPr="007A47AF" w:rsidRDefault="00CA7AC3" w:rsidP="00CA7AC3">
      <w:pPr>
        <w:rPr>
          <w:color w:val="000000"/>
          <w:sz w:val="20"/>
          <w:szCs w:val="18"/>
        </w:rPr>
      </w:pPr>
    </w:p>
    <w:p w14:paraId="603A6B80" w14:textId="77777777" w:rsidR="00CA7AC3" w:rsidRPr="0069084E" w:rsidRDefault="00CA7AC3" w:rsidP="00CA7AC3">
      <w:pPr>
        <w:rPr>
          <w:color w:val="000000"/>
          <w:sz w:val="20"/>
          <w:szCs w:val="18"/>
        </w:rPr>
      </w:pPr>
    </w:p>
    <w:p w14:paraId="3C3B05C3" w14:textId="77777777" w:rsidR="00CA7AC3" w:rsidRDefault="00CA7AC3" w:rsidP="00CA7AC3">
      <w:pPr>
        <w:ind w:left="720"/>
        <w:rPr>
          <w:color w:val="000000"/>
          <w:sz w:val="20"/>
          <w:szCs w:val="18"/>
        </w:rPr>
      </w:pPr>
      <w:r w:rsidRPr="0069084E">
        <w:rPr>
          <w:color w:val="000000"/>
          <w:sz w:val="20"/>
          <w:szCs w:val="18"/>
        </w:rPr>
        <w:t xml:space="preserve">3. To understand the aesthetic background of various musical works and to consider the ways in which music </w:t>
      </w:r>
      <w:r>
        <w:rPr>
          <w:color w:val="000000"/>
          <w:sz w:val="20"/>
          <w:szCs w:val="18"/>
        </w:rPr>
        <w:t xml:space="preserve">artistically expresses aspects of humanity. </w:t>
      </w:r>
    </w:p>
    <w:p w14:paraId="3F58D1C5" w14:textId="1BC5B246" w:rsidR="00CA7AC3" w:rsidRPr="00B51658" w:rsidRDefault="000766A2" w:rsidP="00CA7AC3">
      <w:pPr>
        <w:ind w:left="1440"/>
        <w:rPr>
          <w:sz w:val="20"/>
        </w:rPr>
      </w:pPr>
      <w:r>
        <w:rPr>
          <w:sz w:val="20"/>
        </w:rPr>
        <w:t>(</w:t>
      </w:r>
      <w:proofErr w:type="spellStart"/>
      <w:r w:rsidRPr="000766A2">
        <w:rPr>
          <w:sz w:val="20"/>
          <w:highlight w:val="yellow"/>
        </w:rPr>
        <w:t>GenEd</w:t>
      </w:r>
      <w:proofErr w:type="spellEnd"/>
      <w:r w:rsidRPr="000766A2">
        <w:rPr>
          <w:sz w:val="20"/>
          <w:highlight w:val="yellow"/>
        </w:rPr>
        <w:t xml:space="preserve"> Humanities </w:t>
      </w:r>
      <w:r w:rsidR="00CA7AC3" w:rsidRPr="000766A2">
        <w:rPr>
          <w:sz w:val="20"/>
          <w:highlight w:val="yellow"/>
        </w:rPr>
        <w:t>General Goal 9.4. Interpret texts and other cultural products in ways that reflect informed understanding of relevant contextual factors, including socio-cultural influence and cultural traditions, perspectives, and behavioral patterns</w:t>
      </w:r>
      <w:r w:rsidR="00CA7AC3">
        <w:rPr>
          <w:sz w:val="20"/>
        </w:rPr>
        <w:t>).</w:t>
      </w:r>
    </w:p>
    <w:p w14:paraId="4D745ACB" w14:textId="77777777" w:rsidR="00CA7AC3" w:rsidRDefault="00CA7AC3" w:rsidP="00CA7AC3">
      <w:pPr>
        <w:ind w:left="720"/>
        <w:rPr>
          <w:color w:val="000000"/>
          <w:sz w:val="20"/>
          <w:szCs w:val="18"/>
        </w:rPr>
      </w:pPr>
      <w:r>
        <w:rPr>
          <w:color w:val="000000"/>
          <w:sz w:val="20"/>
          <w:szCs w:val="18"/>
        </w:rPr>
        <w:tab/>
      </w:r>
    </w:p>
    <w:p w14:paraId="03CBEAA0" w14:textId="77777777" w:rsidR="00CA7AC3" w:rsidRDefault="00CA7AC3" w:rsidP="00CA7AC3">
      <w:pPr>
        <w:rPr>
          <w:color w:val="000000"/>
          <w:sz w:val="20"/>
          <w:szCs w:val="18"/>
        </w:rPr>
      </w:pPr>
      <w:r>
        <w:rPr>
          <w:color w:val="000000"/>
          <w:sz w:val="20"/>
          <w:szCs w:val="18"/>
        </w:rPr>
        <w:tab/>
      </w:r>
    </w:p>
    <w:p w14:paraId="40F4BD8A"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r w:rsidRPr="00E92321">
        <w:rPr>
          <w:b/>
          <w:sz w:val="20"/>
        </w:rPr>
        <w:t>Most successful people also have a phenomenal ability to consciously focus their attention.</w:t>
      </w:r>
      <w:r w:rsidRPr="00E92321">
        <w:rPr>
          <w:sz w:val="20"/>
        </w:rPr>
        <w:t xml:space="preserve">  We know from experiments with subjects as diverse as obsessive-compulsive disorder sufferers and Buddhist monks that people who can self-consciously focus attention have the power to rewire their brains.</w:t>
      </w:r>
    </w:p>
    <w:p w14:paraId="08182091"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p>
    <w:p w14:paraId="20A60E74"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r w:rsidRPr="00E92321">
        <w:rPr>
          <w:b/>
          <w:sz w:val="20"/>
        </w:rPr>
        <w:lastRenderedPageBreak/>
        <w:t>Control of attention is the ultimate individual power</w:t>
      </w:r>
      <w:r w:rsidRPr="00E92321">
        <w:rPr>
          <w:sz w:val="20"/>
        </w:rPr>
        <w:t>.  People who can do that are not prisoners of the stimuli around them.  They can choose from patterns in the world and lengthen their time horizons.  This individual power leads to others.  It leads to self-control, the ability to formulate strategies in order to resist impulses.  If forced to choose, we would all rather our children be poor with self-control than rich without it.</w:t>
      </w:r>
    </w:p>
    <w:p w14:paraId="1D853F53"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p>
    <w:p w14:paraId="1BDB1C0F"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r w:rsidRPr="00E92321">
        <w:rPr>
          <w:b/>
          <w:sz w:val="20"/>
        </w:rPr>
        <w:t>Control of attention leads to resilience</w:t>
      </w:r>
      <w:r w:rsidRPr="00E92321">
        <w:rPr>
          <w:sz w:val="20"/>
        </w:rPr>
        <w:t>, the ability to persevere with an idea even when all the influences in the world say it can’t be done.  A common story among entrepreneurs is that people told them they were too stupid o do something, and they set out to prove the jerks wrong.</w:t>
      </w:r>
    </w:p>
    <w:p w14:paraId="3FD03B2C"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p>
    <w:p w14:paraId="327AEB04" w14:textId="77777777" w:rsidR="00CA7AC3" w:rsidRPr="00E92321" w:rsidRDefault="00CA7AC3" w:rsidP="00CA7AC3">
      <w:pPr>
        <w:pBdr>
          <w:top w:val="single" w:sz="4" w:space="1" w:color="auto"/>
          <w:left w:val="single" w:sz="4" w:space="4" w:color="auto"/>
          <w:bottom w:val="single" w:sz="4" w:space="1" w:color="auto"/>
          <w:right w:val="single" w:sz="4" w:space="4" w:color="auto"/>
        </w:pBdr>
        <w:rPr>
          <w:sz w:val="20"/>
        </w:rPr>
      </w:pPr>
      <w:proofErr w:type="gramStart"/>
      <w:r w:rsidRPr="00E92321">
        <w:rPr>
          <w:b/>
          <w:sz w:val="20"/>
        </w:rPr>
        <w:t>Control of attention leads to creativity</w:t>
      </w:r>
      <w:r w:rsidRPr="00E92321">
        <w:rPr>
          <w:sz w:val="20"/>
        </w:rPr>
        <w:t>.</w:t>
      </w:r>
      <w:proofErr w:type="gramEnd"/>
      <w:r w:rsidRPr="00E92321">
        <w:rPr>
          <w:sz w:val="20"/>
        </w:rPr>
        <w:t xml:space="preserve">  Individuals </w:t>
      </w:r>
      <w:proofErr w:type="gramStart"/>
      <w:r w:rsidRPr="00E92321">
        <w:rPr>
          <w:sz w:val="20"/>
        </w:rPr>
        <w:t>who</w:t>
      </w:r>
      <w:proofErr w:type="gramEnd"/>
      <w:r w:rsidRPr="00E92321">
        <w:rPr>
          <w:sz w:val="20"/>
        </w:rPr>
        <w:t xml:space="preserve"> can focus attention have the ability to hold a subject or problem in their mind long enough to see it anew. </w:t>
      </w:r>
      <w:r w:rsidRPr="00E92321">
        <w:rPr>
          <w:rStyle w:val="FootnoteReference"/>
          <w:sz w:val="20"/>
        </w:rPr>
        <w:footnoteReference w:id="1"/>
      </w:r>
    </w:p>
    <w:p w14:paraId="3096BEBD" w14:textId="77777777" w:rsidR="00CA7AC3" w:rsidRPr="00C05DF1" w:rsidRDefault="00CA7AC3" w:rsidP="00CA7AC3">
      <w:pPr>
        <w:rPr>
          <w:sz w:val="18"/>
        </w:rPr>
      </w:pPr>
      <w:r>
        <w:rPr>
          <w:color w:val="000000"/>
          <w:sz w:val="20"/>
          <w:szCs w:val="18"/>
        </w:rPr>
        <w:tab/>
      </w:r>
      <w:r>
        <w:rPr>
          <w:color w:val="000000"/>
          <w:sz w:val="20"/>
          <w:szCs w:val="18"/>
        </w:rPr>
        <w:tab/>
      </w:r>
      <w:r>
        <w:rPr>
          <w:color w:val="000000"/>
          <w:sz w:val="20"/>
          <w:szCs w:val="18"/>
        </w:rPr>
        <w:tab/>
      </w:r>
      <w:r>
        <w:rPr>
          <w:color w:val="000000"/>
          <w:sz w:val="20"/>
          <w:szCs w:val="18"/>
        </w:rPr>
        <w:tab/>
      </w:r>
      <w:r w:rsidRPr="00C05DF1">
        <w:rPr>
          <w:rStyle w:val="FootnoteReference"/>
          <w:sz w:val="18"/>
        </w:rPr>
        <w:footnoteRef/>
      </w:r>
      <w:r w:rsidRPr="00C05DF1">
        <w:rPr>
          <w:sz w:val="18"/>
        </w:rPr>
        <w:t xml:space="preserve"> David Brooks, “Lost in the Crowd”</w:t>
      </w:r>
      <w:r w:rsidRPr="00C05DF1">
        <w:rPr>
          <w:i/>
          <w:sz w:val="18"/>
        </w:rPr>
        <w:t>, New York Times</w:t>
      </w:r>
      <w:r w:rsidRPr="00C05DF1">
        <w:rPr>
          <w:sz w:val="18"/>
        </w:rPr>
        <w:t>, December 16, 2008</w:t>
      </w:r>
    </w:p>
    <w:p w14:paraId="22201AAD" w14:textId="77777777" w:rsidR="00CA7AC3" w:rsidRPr="0069084E" w:rsidRDefault="00CA7AC3" w:rsidP="00CA7AC3">
      <w:pPr>
        <w:ind w:left="720"/>
        <w:rPr>
          <w:color w:val="000000"/>
          <w:sz w:val="20"/>
          <w:szCs w:val="18"/>
        </w:rPr>
      </w:pPr>
    </w:p>
    <w:p w14:paraId="44AC134C" w14:textId="77777777" w:rsidR="00CA7AC3" w:rsidRDefault="00CA7AC3" w:rsidP="00CA7AC3">
      <w:pPr>
        <w:ind w:left="720"/>
        <w:rPr>
          <w:color w:val="000000"/>
          <w:sz w:val="20"/>
          <w:szCs w:val="18"/>
        </w:rPr>
      </w:pPr>
      <w:r>
        <w:rPr>
          <w:color w:val="000000"/>
          <w:sz w:val="20"/>
          <w:szCs w:val="18"/>
        </w:rPr>
        <w:tab/>
      </w:r>
    </w:p>
    <w:p w14:paraId="186D2A25" w14:textId="77777777" w:rsidR="00CA7AC3" w:rsidRPr="00590637" w:rsidRDefault="00CA7AC3" w:rsidP="00CA7AC3">
      <w:pPr>
        <w:rPr>
          <w:color w:val="000000"/>
          <w:sz w:val="20"/>
          <w:szCs w:val="18"/>
        </w:rPr>
      </w:pPr>
      <w:r w:rsidRPr="007A47AF">
        <w:rPr>
          <w:b/>
          <w:color w:val="000000"/>
          <w:sz w:val="20"/>
          <w:szCs w:val="18"/>
        </w:rPr>
        <w:t>Required Text:</w:t>
      </w:r>
    </w:p>
    <w:p w14:paraId="2EF6979F" w14:textId="77777777" w:rsidR="00CA7AC3" w:rsidRPr="007A47AF" w:rsidRDefault="00CA7AC3" w:rsidP="00CA7AC3">
      <w:pPr>
        <w:rPr>
          <w:color w:val="000000"/>
          <w:sz w:val="20"/>
          <w:szCs w:val="18"/>
        </w:rPr>
      </w:pPr>
    </w:p>
    <w:p w14:paraId="452381DB" w14:textId="77777777" w:rsidR="00CA7AC3" w:rsidRPr="007E6E26" w:rsidRDefault="00CA7AC3" w:rsidP="00CA7AC3">
      <w:pPr>
        <w:rPr>
          <w:color w:val="000000"/>
          <w:sz w:val="18"/>
          <w:szCs w:val="18"/>
        </w:rPr>
      </w:pPr>
      <w:r>
        <w:rPr>
          <w:color w:val="000000"/>
          <w:sz w:val="20"/>
          <w:szCs w:val="18"/>
        </w:rPr>
        <w:t xml:space="preserve">Joseph Kerman: </w:t>
      </w:r>
      <w:r w:rsidRPr="00703D06">
        <w:rPr>
          <w:i/>
          <w:color w:val="000000"/>
          <w:sz w:val="20"/>
          <w:szCs w:val="18"/>
        </w:rPr>
        <w:t>Listen</w:t>
      </w:r>
      <w:r>
        <w:rPr>
          <w:color w:val="000000"/>
          <w:sz w:val="20"/>
          <w:szCs w:val="18"/>
        </w:rPr>
        <w:t>.  Seventh Edition, Bedford-St. Martin’s Publishers, Boston</w:t>
      </w:r>
      <w:proofErr w:type="gramStart"/>
      <w:r>
        <w:rPr>
          <w:color w:val="000000"/>
          <w:sz w:val="20"/>
          <w:szCs w:val="18"/>
        </w:rPr>
        <w:t>,  2012</w:t>
      </w:r>
      <w:proofErr w:type="gramEnd"/>
      <w:r w:rsidRPr="007E6E26">
        <w:rPr>
          <w:color w:val="000000"/>
          <w:sz w:val="18"/>
          <w:szCs w:val="18"/>
        </w:rPr>
        <w:tab/>
      </w:r>
    </w:p>
    <w:p w14:paraId="7E399941" w14:textId="77777777" w:rsidR="00CA7AC3" w:rsidRPr="007E6E26" w:rsidRDefault="00CA7AC3" w:rsidP="00CA7AC3">
      <w:pPr>
        <w:rPr>
          <w:color w:val="000000"/>
          <w:sz w:val="18"/>
          <w:szCs w:val="18"/>
        </w:rPr>
      </w:pPr>
    </w:p>
    <w:p w14:paraId="02B945A2" w14:textId="77777777" w:rsidR="00CA7AC3" w:rsidRPr="007A47AF" w:rsidRDefault="00CA7AC3" w:rsidP="00CA7AC3">
      <w:pPr>
        <w:jc w:val="both"/>
        <w:rPr>
          <w:rFonts w:cs="Bookman Old Style"/>
          <w:sz w:val="20"/>
        </w:rPr>
      </w:pPr>
      <w:r w:rsidRPr="007A47AF">
        <w:rPr>
          <w:rFonts w:cs="Bookman Old Style"/>
          <w:b/>
          <w:bCs/>
          <w:sz w:val="20"/>
        </w:rPr>
        <w:t xml:space="preserve">ATTENDANCE: </w:t>
      </w:r>
      <w:r w:rsidRPr="007A47AF">
        <w:rPr>
          <w:rFonts w:cs="Bookman Old Style"/>
          <w:sz w:val="20"/>
        </w:rPr>
        <w:t>See the pertinent discussion at:</w:t>
      </w:r>
    </w:p>
    <w:p w14:paraId="18B10470" w14:textId="77777777" w:rsidR="00CA7AC3" w:rsidRPr="007A47AF" w:rsidRDefault="00CA7AC3" w:rsidP="00CA7AC3">
      <w:pPr>
        <w:jc w:val="both"/>
        <w:rPr>
          <w:rFonts w:cs="Bookman Old Style"/>
          <w:sz w:val="20"/>
          <w:szCs w:val="8"/>
        </w:rPr>
      </w:pPr>
    </w:p>
    <w:p w14:paraId="5A03F316" w14:textId="77777777" w:rsidR="00CA7AC3" w:rsidRPr="007A47AF" w:rsidRDefault="000766A2" w:rsidP="00CA7AC3">
      <w:pPr>
        <w:jc w:val="both"/>
        <w:rPr>
          <w:rFonts w:cs="Bookman Old Style"/>
          <w:sz w:val="20"/>
        </w:rPr>
      </w:pPr>
      <w:hyperlink r:id="rId7" w:history="1">
        <w:r w:rsidR="00CA7AC3" w:rsidRPr="007A47AF">
          <w:rPr>
            <w:rStyle w:val="Hyperlink"/>
            <w:rFonts w:cs="Bookman Old Style"/>
            <w:sz w:val="20"/>
          </w:rPr>
          <w:t>http://www.missouristate.edu/registrar/attendan.html</w:t>
        </w:r>
      </w:hyperlink>
    </w:p>
    <w:p w14:paraId="64917EE3" w14:textId="77777777" w:rsidR="00CA7AC3" w:rsidRPr="007A47AF" w:rsidRDefault="00CA7AC3" w:rsidP="00CA7AC3">
      <w:pPr>
        <w:jc w:val="both"/>
        <w:rPr>
          <w:rFonts w:cs="Bookman Old Style"/>
          <w:b/>
          <w:bCs/>
          <w:sz w:val="20"/>
        </w:rPr>
      </w:pPr>
    </w:p>
    <w:p w14:paraId="3CBDB9E2" w14:textId="77777777" w:rsidR="00CA7AC3" w:rsidRPr="007A47AF" w:rsidRDefault="00CA7AC3" w:rsidP="00CA7AC3">
      <w:pPr>
        <w:jc w:val="both"/>
        <w:rPr>
          <w:rFonts w:cs="Bookman Old Style"/>
          <w:sz w:val="20"/>
        </w:rPr>
      </w:pPr>
      <w:r w:rsidRPr="007A47AF">
        <w:rPr>
          <w:rFonts w:cs="Bookman Old Style"/>
          <w:sz w:val="20"/>
        </w:rPr>
        <w:t xml:space="preserve">At the above web site, you will read:  “Because class attendance and course grade are demonstrably and positively related, the University expects students to attend </w:t>
      </w:r>
      <w:r w:rsidRPr="007A47AF">
        <w:rPr>
          <w:rFonts w:cs="Bookman Old Style"/>
          <w:i/>
          <w:iCs/>
          <w:sz w:val="20"/>
        </w:rPr>
        <w:t xml:space="preserve">all </w:t>
      </w:r>
      <w:r w:rsidRPr="007A47AF">
        <w:rPr>
          <w:rFonts w:cs="Bookman Old Style"/>
          <w:sz w:val="20"/>
        </w:rPr>
        <w:t xml:space="preserve">class sessions of courses in which they are enrolled.”  It is strongly advised that students read the remainder of the information detailed at this web site.  Over and above what can be read there, the student needs to know that he/she will be held responsible for any and all material presented in class; examinations will consist primarily of material presented in class.  Thus the student’s performance on examinations is integrally related to consistent attendance </w:t>
      </w:r>
      <w:proofErr w:type="gramStart"/>
      <w:r w:rsidRPr="007A47AF">
        <w:rPr>
          <w:rFonts w:cs="Bookman Old Style"/>
          <w:sz w:val="20"/>
        </w:rPr>
        <w:t>and  attention</w:t>
      </w:r>
      <w:proofErr w:type="gramEnd"/>
      <w:r w:rsidRPr="007A47AF">
        <w:rPr>
          <w:rFonts w:cs="Bookman Old Style"/>
          <w:sz w:val="20"/>
        </w:rPr>
        <w:t xml:space="preserve"> to matters discussed in class. In short, a word to the wise: come to class!</w:t>
      </w:r>
    </w:p>
    <w:p w14:paraId="5590F0C3" w14:textId="77777777" w:rsidR="00CA7AC3" w:rsidRPr="007A47AF" w:rsidRDefault="00CA7AC3" w:rsidP="00CA7AC3">
      <w:pPr>
        <w:rPr>
          <w:color w:val="000000"/>
          <w:sz w:val="20"/>
          <w:szCs w:val="18"/>
        </w:rPr>
      </w:pPr>
    </w:p>
    <w:p w14:paraId="347144A1" w14:textId="77777777" w:rsidR="00CA7AC3" w:rsidRPr="007A47AF" w:rsidRDefault="00CA7AC3" w:rsidP="00CA7AC3">
      <w:pPr>
        <w:rPr>
          <w:color w:val="000000"/>
          <w:sz w:val="20"/>
          <w:szCs w:val="18"/>
        </w:rPr>
      </w:pPr>
    </w:p>
    <w:p w14:paraId="78629B84" w14:textId="77777777" w:rsidR="00CA7AC3" w:rsidRPr="007A47AF" w:rsidRDefault="00CA7AC3" w:rsidP="00CA7AC3">
      <w:pPr>
        <w:rPr>
          <w:color w:val="000000"/>
          <w:sz w:val="20"/>
          <w:szCs w:val="18"/>
        </w:rPr>
      </w:pPr>
      <w:r w:rsidRPr="007A47AF">
        <w:rPr>
          <w:b/>
          <w:bCs/>
          <w:color w:val="000000"/>
          <w:sz w:val="20"/>
          <w:szCs w:val="18"/>
        </w:rPr>
        <w:t xml:space="preserve">Class begins punctually at 5:30 and you </w:t>
      </w:r>
      <w:proofErr w:type="gramStart"/>
      <w:r w:rsidRPr="007A47AF">
        <w:rPr>
          <w:b/>
          <w:bCs/>
          <w:color w:val="000000"/>
          <w:sz w:val="20"/>
          <w:szCs w:val="18"/>
        </w:rPr>
        <w:t>are expected to be seated</w:t>
      </w:r>
      <w:proofErr w:type="gramEnd"/>
      <w:r w:rsidRPr="007A47AF">
        <w:rPr>
          <w:b/>
          <w:bCs/>
          <w:color w:val="000000"/>
          <w:sz w:val="20"/>
          <w:szCs w:val="18"/>
        </w:rPr>
        <w:t xml:space="preserve"> by that time.</w:t>
      </w:r>
      <w:r w:rsidRPr="007A47AF">
        <w:rPr>
          <w:color w:val="000000"/>
          <w:sz w:val="20"/>
          <w:szCs w:val="18"/>
        </w:rPr>
        <w:t xml:space="preserve">  </w:t>
      </w:r>
      <w:proofErr w:type="gramStart"/>
      <w:r w:rsidRPr="007A47AF">
        <w:rPr>
          <w:color w:val="000000"/>
          <w:sz w:val="20"/>
          <w:szCs w:val="18"/>
        </w:rPr>
        <w:t>Late arrivals constitute class disruption and does</w:t>
      </w:r>
      <w:proofErr w:type="gramEnd"/>
      <w:r w:rsidRPr="007A47AF">
        <w:rPr>
          <w:color w:val="000000"/>
          <w:sz w:val="20"/>
          <w:szCs w:val="18"/>
        </w:rPr>
        <w:t xml:space="preserve"> not conform to the principals of scholarly respect and civility as outlined in the MSU Academic Integrity Policy. If lateness is a consistent factor, this behavior will lead to your permanent expulsion from the class.  </w:t>
      </w:r>
    </w:p>
    <w:p w14:paraId="79F51EA5" w14:textId="77777777" w:rsidR="00CA7AC3" w:rsidRPr="007A47AF" w:rsidRDefault="00CA7AC3" w:rsidP="00CA7AC3">
      <w:pPr>
        <w:rPr>
          <w:color w:val="000000"/>
          <w:sz w:val="20"/>
          <w:szCs w:val="18"/>
        </w:rPr>
      </w:pPr>
    </w:p>
    <w:p w14:paraId="4BA59E58" w14:textId="77777777" w:rsidR="00CA7AC3" w:rsidRPr="007A47AF" w:rsidRDefault="00CA7AC3" w:rsidP="00CA7AC3">
      <w:pPr>
        <w:jc w:val="both"/>
        <w:rPr>
          <w:rFonts w:cs="Bookman Old Style"/>
          <w:color w:val="000000"/>
          <w:sz w:val="20"/>
        </w:rPr>
      </w:pPr>
      <w:r w:rsidRPr="007A47AF">
        <w:rPr>
          <w:rFonts w:cs="Bookman Old Style"/>
          <w:b/>
          <w:bCs/>
          <w:color w:val="000000"/>
          <w:sz w:val="20"/>
        </w:rPr>
        <w:t>Academic Calendar</w:t>
      </w:r>
      <w:r w:rsidRPr="007A47AF">
        <w:rPr>
          <w:rFonts w:cs="Bookman Old Style"/>
          <w:color w:val="000000"/>
          <w:sz w:val="20"/>
        </w:rPr>
        <w:t>:  For a listing of dates pertaining to course drops, withdrawals, and other related matters, see the academic calendar maintained at:</w:t>
      </w:r>
    </w:p>
    <w:p w14:paraId="2BB8804B" w14:textId="77777777" w:rsidR="00CA7AC3" w:rsidRPr="007A47AF" w:rsidRDefault="00CA7AC3" w:rsidP="00CA7AC3">
      <w:pPr>
        <w:jc w:val="both"/>
        <w:rPr>
          <w:rFonts w:cs="Bookman Old Style"/>
          <w:sz w:val="20"/>
          <w:szCs w:val="12"/>
        </w:rPr>
      </w:pPr>
    </w:p>
    <w:p w14:paraId="601E8D6B" w14:textId="77777777" w:rsidR="00CA7AC3" w:rsidRPr="007A47AF" w:rsidRDefault="000766A2" w:rsidP="00CA7AC3">
      <w:pPr>
        <w:jc w:val="both"/>
        <w:rPr>
          <w:rFonts w:cs="Bookman Old Style"/>
          <w:sz w:val="20"/>
        </w:rPr>
      </w:pPr>
      <w:hyperlink r:id="rId8" w:history="1">
        <w:r w:rsidR="00CA7AC3" w:rsidRPr="007A47AF">
          <w:rPr>
            <w:rStyle w:val="Hyperlink"/>
            <w:rFonts w:cs="Bookman Old Style"/>
            <w:sz w:val="20"/>
          </w:rPr>
          <w:t>http://calendar.missouristate.edu/academic.asp</w:t>
        </w:r>
      </w:hyperlink>
    </w:p>
    <w:p w14:paraId="0F24295A" w14:textId="77777777" w:rsidR="00CA7AC3" w:rsidRPr="007A47AF" w:rsidRDefault="00CA7AC3" w:rsidP="00CA7AC3">
      <w:pPr>
        <w:jc w:val="both"/>
        <w:rPr>
          <w:rFonts w:cs="Bookman Old Style"/>
          <w:sz w:val="20"/>
        </w:rPr>
      </w:pPr>
    </w:p>
    <w:p w14:paraId="79530F40" w14:textId="77777777" w:rsidR="00CA7AC3" w:rsidRPr="007A47AF" w:rsidRDefault="00CA7AC3" w:rsidP="00CA7AC3">
      <w:pPr>
        <w:ind w:right="-523"/>
        <w:rPr>
          <w:rFonts w:cs="Bookman Old Style"/>
          <w:sz w:val="20"/>
        </w:rPr>
      </w:pPr>
      <w:r w:rsidRPr="007A47AF">
        <w:rPr>
          <w:rFonts w:cs="Bookman Old Style"/>
          <w:b/>
          <w:bCs/>
          <w:sz w:val="20"/>
        </w:rPr>
        <w:t>Academic Integrity</w:t>
      </w:r>
      <w:r w:rsidRPr="007A47AF">
        <w:rPr>
          <w:rFonts w:cs="Bookman Old Style"/>
          <w:sz w:val="20"/>
        </w:rPr>
        <w:t xml:space="preserve">: As is the case with all universities, MSU is a community of scholars committed to developing educated persons who accept the responsibility to practice personal and academic integrity. You are responsible for knowing and following the university’s student honor code, </w:t>
      </w:r>
      <w:r w:rsidRPr="007A47AF">
        <w:rPr>
          <w:rFonts w:cs="Bookman Old Style"/>
          <w:i/>
          <w:iCs/>
          <w:sz w:val="20"/>
        </w:rPr>
        <w:t>Student Academic Integrity Policies and Procedures</w:t>
      </w:r>
      <w:r w:rsidRPr="007A47AF">
        <w:rPr>
          <w:rFonts w:cs="Bookman Old Style"/>
          <w:sz w:val="20"/>
        </w:rPr>
        <w:t xml:space="preserve">, available at </w:t>
      </w:r>
      <w:hyperlink r:id="rId9" w:history="1">
        <w:r w:rsidRPr="007A47AF">
          <w:rPr>
            <w:rStyle w:val="Hyperlink"/>
            <w:rFonts w:cs="Bookman Old Style"/>
            <w:sz w:val="20"/>
          </w:rPr>
          <w:t>http://www.missouristate.edu/provost/3935.htm</w:t>
        </w:r>
      </w:hyperlink>
      <w:r w:rsidRPr="007A47AF">
        <w:rPr>
          <w:rFonts w:cs="Bookman Old Style"/>
          <w:sz w:val="20"/>
        </w:rPr>
        <w:t>. Any student participating in any form of academic dishonesty will be subject to sanctions as described in this policy.</w:t>
      </w:r>
    </w:p>
    <w:p w14:paraId="027CF4E1" w14:textId="77777777" w:rsidR="00CA7AC3" w:rsidRPr="007A47AF" w:rsidRDefault="00CA7AC3" w:rsidP="00CA7AC3">
      <w:pPr>
        <w:tabs>
          <w:tab w:val="left" w:pos="450"/>
          <w:tab w:val="left" w:pos="1260"/>
        </w:tabs>
        <w:ind w:hanging="144"/>
        <w:rPr>
          <w:rFonts w:cs="Bookman Old Style"/>
          <w:sz w:val="20"/>
          <w:szCs w:val="16"/>
        </w:rPr>
      </w:pPr>
    </w:p>
    <w:p w14:paraId="0ECAFB23" w14:textId="77777777" w:rsidR="00CA7AC3" w:rsidRPr="007A47AF" w:rsidRDefault="00CA7AC3" w:rsidP="00CA7AC3">
      <w:pPr>
        <w:rPr>
          <w:b/>
          <w:color w:val="000000"/>
          <w:sz w:val="20"/>
          <w:szCs w:val="18"/>
        </w:rPr>
      </w:pPr>
    </w:p>
    <w:p w14:paraId="1C112551" w14:textId="77777777" w:rsidR="00CA7AC3" w:rsidRPr="007A47AF" w:rsidRDefault="00CA7AC3" w:rsidP="00CA7AC3">
      <w:pPr>
        <w:rPr>
          <w:color w:val="000000"/>
          <w:sz w:val="20"/>
          <w:szCs w:val="18"/>
        </w:rPr>
      </w:pPr>
      <w:r w:rsidRPr="007A47AF">
        <w:rPr>
          <w:b/>
          <w:color w:val="000000"/>
          <w:sz w:val="20"/>
          <w:szCs w:val="18"/>
        </w:rPr>
        <w:t>Test and Project Dates:</w:t>
      </w:r>
      <w:r w:rsidRPr="007A47AF">
        <w:rPr>
          <w:color w:val="000000"/>
          <w:sz w:val="20"/>
          <w:szCs w:val="18"/>
        </w:rPr>
        <w:t xml:space="preserve">  See Syllabus.  Tests will be administered only on the scheduled dates.  Consideration in extenuating circumstances will b</w:t>
      </w:r>
      <w:r>
        <w:rPr>
          <w:color w:val="000000"/>
          <w:sz w:val="20"/>
          <w:szCs w:val="18"/>
        </w:rPr>
        <w:t>e given only if prior notice is</w:t>
      </w:r>
      <w:r w:rsidRPr="007A47AF">
        <w:rPr>
          <w:color w:val="000000"/>
          <w:sz w:val="20"/>
          <w:szCs w:val="18"/>
        </w:rPr>
        <w:t xml:space="preserve"> provided.</w:t>
      </w:r>
    </w:p>
    <w:p w14:paraId="58D1565D" w14:textId="77777777" w:rsidR="00CA7AC3" w:rsidRPr="007A47AF" w:rsidRDefault="00CA7AC3" w:rsidP="00CA7AC3">
      <w:pPr>
        <w:rPr>
          <w:color w:val="000000"/>
          <w:sz w:val="20"/>
          <w:szCs w:val="18"/>
        </w:rPr>
      </w:pPr>
    </w:p>
    <w:p w14:paraId="71EB01A1" w14:textId="77777777" w:rsidR="00CA7AC3" w:rsidRPr="007A47AF" w:rsidRDefault="00CA7AC3" w:rsidP="00CA7AC3">
      <w:pPr>
        <w:rPr>
          <w:color w:val="000000"/>
          <w:sz w:val="20"/>
          <w:szCs w:val="18"/>
        </w:rPr>
      </w:pPr>
      <w:r w:rsidRPr="007A47AF">
        <w:rPr>
          <w:b/>
          <w:color w:val="000000"/>
          <w:sz w:val="20"/>
          <w:szCs w:val="18"/>
        </w:rPr>
        <w:t>Examinations:</w:t>
      </w:r>
      <w:r w:rsidRPr="007A47AF">
        <w:rPr>
          <w:color w:val="000000"/>
          <w:sz w:val="20"/>
          <w:szCs w:val="18"/>
        </w:rPr>
        <w:t xml:space="preserve">  Material covered on exams will consist of information from the text and from class lectures.   You will be required to recognize terms, associate names of composers with stylistic characteristics, and demonstrate an understanding of major points of topics presented in class.  </w:t>
      </w:r>
    </w:p>
    <w:p w14:paraId="5FAA6124" w14:textId="77777777" w:rsidR="00CA7AC3" w:rsidRPr="007A47AF" w:rsidRDefault="00CA7AC3" w:rsidP="00CA7AC3">
      <w:pPr>
        <w:rPr>
          <w:color w:val="000000"/>
          <w:sz w:val="20"/>
          <w:szCs w:val="18"/>
        </w:rPr>
      </w:pPr>
    </w:p>
    <w:p w14:paraId="265D9266" w14:textId="77777777" w:rsidR="00CA7AC3" w:rsidRPr="007A47AF" w:rsidRDefault="00CA7AC3" w:rsidP="00CA7AC3">
      <w:pPr>
        <w:rPr>
          <w:color w:val="000000"/>
          <w:sz w:val="20"/>
          <w:szCs w:val="18"/>
        </w:rPr>
      </w:pPr>
    </w:p>
    <w:p w14:paraId="6EC6113E" w14:textId="77777777" w:rsidR="00CA7AC3" w:rsidRPr="007A47AF" w:rsidRDefault="00CA7AC3" w:rsidP="00CA7AC3">
      <w:pPr>
        <w:rPr>
          <w:color w:val="000000"/>
          <w:sz w:val="20"/>
          <w:szCs w:val="18"/>
        </w:rPr>
      </w:pPr>
      <w:r w:rsidRPr="007A47AF">
        <w:rPr>
          <w:b/>
          <w:color w:val="000000"/>
          <w:sz w:val="20"/>
          <w:szCs w:val="18"/>
        </w:rPr>
        <w:t>Grading:</w:t>
      </w:r>
      <w:r w:rsidRPr="007A47AF">
        <w:rPr>
          <w:color w:val="000000"/>
          <w:sz w:val="20"/>
          <w:szCs w:val="18"/>
        </w:rPr>
        <w:t xml:space="preserve">  Evaluation of student work will be made using the following grading scale and distribution of points:</w:t>
      </w:r>
    </w:p>
    <w:p w14:paraId="3F906E96" w14:textId="77777777" w:rsidR="00CA7AC3" w:rsidRPr="007A47AF" w:rsidRDefault="00CA7AC3" w:rsidP="00CA7AC3">
      <w:pPr>
        <w:rPr>
          <w:color w:val="000000"/>
          <w:sz w:val="20"/>
          <w:szCs w:val="18"/>
        </w:rPr>
      </w:pPr>
      <w:r w:rsidRPr="007A47AF">
        <w:rPr>
          <w:color w:val="000000"/>
          <w:sz w:val="20"/>
          <w:szCs w:val="18"/>
        </w:rPr>
        <w:tab/>
        <w:t>90-100 = A</w:t>
      </w:r>
      <w:r w:rsidRPr="007A47AF">
        <w:rPr>
          <w:color w:val="000000"/>
          <w:sz w:val="20"/>
          <w:szCs w:val="18"/>
        </w:rPr>
        <w:tab/>
      </w:r>
      <w:r w:rsidRPr="007A47AF">
        <w:rPr>
          <w:color w:val="000000"/>
          <w:sz w:val="20"/>
          <w:szCs w:val="18"/>
        </w:rPr>
        <w:tab/>
      </w:r>
      <w:r w:rsidRPr="007A47AF">
        <w:rPr>
          <w:color w:val="000000"/>
          <w:sz w:val="20"/>
          <w:szCs w:val="18"/>
        </w:rPr>
        <w:tab/>
      </w:r>
      <w:r w:rsidRPr="007A47AF">
        <w:rPr>
          <w:color w:val="000000"/>
          <w:sz w:val="20"/>
          <w:szCs w:val="18"/>
        </w:rPr>
        <w:tab/>
        <w:t>Exams: 3 @ 100 points</w:t>
      </w:r>
      <w:r w:rsidRPr="007A47AF">
        <w:rPr>
          <w:color w:val="000000"/>
          <w:sz w:val="20"/>
          <w:szCs w:val="18"/>
        </w:rPr>
        <w:tab/>
      </w:r>
      <w:r w:rsidRPr="007A47AF">
        <w:rPr>
          <w:color w:val="000000"/>
          <w:sz w:val="20"/>
          <w:szCs w:val="18"/>
        </w:rPr>
        <w:tab/>
        <w:t>300</w:t>
      </w:r>
    </w:p>
    <w:p w14:paraId="22EF3C19" w14:textId="3199A9FD" w:rsidR="00CA7AC3" w:rsidRPr="007A47AF" w:rsidRDefault="00CA7AC3" w:rsidP="00CA7AC3">
      <w:pPr>
        <w:rPr>
          <w:color w:val="000000"/>
          <w:sz w:val="20"/>
          <w:szCs w:val="18"/>
        </w:rPr>
      </w:pPr>
      <w:r w:rsidRPr="007A47AF">
        <w:rPr>
          <w:color w:val="000000"/>
          <w:sz w:val="20"/>
          <w:szCs w:val="18"/>
        </w:rPr>
        <w:tab/>
        <w:t>80-89.9= B</w:t>
      </w:r>
      <w:r w:rsidRPr="007A47AF">
        <w:rPr>
          <w:color w:val="000000"/>
          <w:sz w:val="20"/>
          <w:szCs w:val="18"/>
        </w:rPr>
        <w:tab/>
      </w:r>
      <w:r w:rsidRPr="007A47AF">
        <w:rPr>
          <w:color w:val="000000"/>
          <w:sz w:val="20"/>
          <w:szCs w:val="18"/>
        </w:rPr>
        <w:tab/>
      </w:r>
      <w:r w:rsidRPr="007A47AF">
        <w:rPr>
          <w:color w:val="000000"/>
          <w:sz w:val="20"/>
          <w:szCs w:val="18"/>
        </w:rPr>
        <w:tab/>
      </w:r>
      <w:r w:rsidRPr="007A47AF">
        <w:rPr>
          <w:color w:val="000000"/>
          <w:sz w:val="20"/>
          <w:szCs w:val="18"/>
        </w:rPr>
        <w:tab/>
      </w:r>
      <w:r w:rsidR="00491CD6" w:rsidRPr="000766A2">
        <w:rPr>
          <w:color w:val="000000"/>
          <w:sz w:val="20"/>
          <w:szCs w:val="18"/>
          <w:highlight w:val="yellow"/>
        </w:rPr>
        <w:t>Gen Ed Assessment</w:t>
      </w:r>
      <w:r w:rsidR="000766A2">
        <w:rPr>
          <w:color w:val="000000"/>
          <w:sz w:val="20"/>
          <w:szCs w:val="18"/>
          <w:highlight w:val="yellow"/>
        </w:rPr>
        <w:t xml:space="preserve"> (Essays) </w:t>
      </w:r>
      <w:r w:rsidR="000766A2">
        <w:rPr>
          <w:color w:val="000000"/>
          <w:sz w:val="20"/>
          <w:szCs w:val="18"/>
          <w:highlight w:val="yellow"/>
        </w:rPr>
        <w:tab/>
        <w:t xml:space="preserve"> </w:t>
      </w:r>
      <w:r w:rsidR="00491CD6" w:rsidRPr="000766A2">
        <w:rPr>
          <w:color w:val="000000"/>
          <w:sz w:val="20"/>
          <w:szCs w:val="18"/>
          <w:highlight w:val="yellow"/>
        </w:rPr>
        <w:t xml:space="preserve"> 75</w:t>
      </w:r>
    </w:p>
    <w:p w14:paraId="4EE1491F" w14:textId="77777777" w:rsidR="00CA7AC3" w:rsidRPr="007A47AF" w:rsidRDefault="00CA7AC3" w:rsidP="00CA7AC3">
      <w:pPr>
        <w:rPr>
          <w:color w:val="000000"/>
          <w:sz w:val="20"/>
          <w:szCs w:val="18"/>
        </w:rPr>
      </w:pPr>
      <w:r w:rsidRPr="007A47AF">
        <w:rPr>
          <w:color w:val="000000"/>
          <w:sz w:val="20"/>
          <w:szCs w:val="18"/>
        </w:rPr>
        <w:tab/>
        <w:t>70-79.9= C</w:t>
      </w:r>
    </w:p>
    <w:p w14:paraId="33BF1363" w14:textId="12362DCF" w:rsidR="00CA7AC3" w:rsidRPr="007A47AF" w:rsidRDefault="00491CD6" w:rsidP="00CA7AC3">
      <w:pPr>
        <w:ind w:firstLine="720"/>
        <w:rPr>
          <w:color w:val="000000"/>
          <w:sz w:val="20"/>
          <w:szCs w:val="18"/>
        </w:rPr>
      </w:pPr>
      <w:r>
        <w:rPr>
          <w:color w:val="000000"/>
          <w:sz w:val="20"/>
          <w:szCs w:val="18"/>
        </w:rPr>
        <w:t>60-69.9= D</w:t>
      </w:r>
      <w:r>
        <w:rPr>
          <w:color w:val="000000"/>
          <w:sz w:val="20"/>
          <w:szCs w:val="18"/>
        </w:rPr>
        <w:tab/>
      </w:r>
      <w:r>
        <w:rPr>
          <w:color w:val="000000"/>
          <w:sz w:val="20"/>
          <w:szCs w:val="18"/>
        </w:rPr>
        <w:tab/>
      </w:r>
      <w:r>
        <w:rPr>
          <w:color w:val="000000"/>
          <w:sz w:val="20"/>
          <w:szCs w:val="18"/>
        </w:rPr>
        <w:tab/>
      </w:r>
      <w:r>
        <w:rPr>
          <w:color w:val="000000"/>
          <w:sz w:val="20"/>
          <w:szCs w:val="18"/>
        </w:rPr>
        <w:tab/>
        <w:t xml:space="preserve">T O T A L </w:t>
      </w:r>
      <w:r>
        <w:rPr>
          <w:color w:val="000000"/>
          <w:sz w:val="20"/>
          <w:szCs w:val="18"/>
        </w:rPr>
        <w:tab/>
      </w:r>
      <w:r>
        <w:rPr>
          <w:color w:val="000000"/>
          <w:sz w:val="20"/>
          <w:szCs w:val="18"/>
        </w:rPr>
        <w:tab/>
      </w:r>
      <w:r>
        <w:rPr>
          <w:color w:val="000000"/>
          <w:sz w:val="20"/>
          <w:szCs w:val="18"/>
        </w:rPr>
        <w:tab/>
      </w:r>
      <w:bookmarkStart w:id="0" w:name="_GoBack"/>
      <w:bookmarkEnd w:id="0"/>
      <w:r>
        <w:rPr>
          <w:color w:val="000000"/>
          <w:sz w:val="20"/>
          <w:szCs w:val="18"/>
        </w:rPr>
        <w:t>375</w:t>
      </w:r>
    </w:p>
    <w:p w14:paraId="445790BC" w14:textId="77777777" w:rsidR="00CA7AC3" w:rsidRPr="007A47AF" w:rsidRDefault="00CA7AC3" w:rsidP="00CA7AC3">
      <w:pPr>
        <w:ind w:firstLine="720"/>
        <w:rPr>
          <w:color w:val="000000"/>
          <w:sz w:val="20"/>
          <w:szCs w:val="18"/>
        </w:rPr>
      </w:pPr>
      <w:r w:rsidRPr="007A47AF">
        <w:rPr>
          <w:color w:val="000000"/>
          <w:sz w:val="20"/>
          <w:szCs w:val="18"/>
        </w:rPr>
        <w:t>00-59.9= F</w:t>
      </w:r>
    </w:p>
    <w:p w14:paraId="6E5858FB" w14:textId="77777777" w:rsidR="00CA7AC3" w:rsidRPr="007A47AF" w:rsidRDefault="00CA7AC3" w:rsidP="00CA7AC3">
      <w:pPr>
        <w:rPr>
          <w:color w:val="000000"/>
          <w:sz w:val="20"/>
          <w:szCs w:val="18"/>
        </w:rPr>
      </w:pPr>
    </w:p>
    <w:p w14:paraId="4E5A8979" w14:textId="77777777" w:rsidR="00CA7AC3" w:rsidRPr="007A47AF" w:rsidRDefault="00CA7AC3" w:rsidP="00CA7AC3">
      <w:pPr>
        <w:rPr>
          <w:color w:val="000000"/>
          <w:sz w:val="20"/>
          <w:szCs w:val="18"/>
        </w:rPr>
      </w:pPr>
    </w:p>
    <w:p w14:paraId="0258BD34" w14:textId="330AF817" w:rsidR="00892F0F" w:rsidRDefault="00892F0F" w:rsidP="00CA7AC3">
      <w:pPr>
        <w:rPr>
          <w:color w:val="000000"/>
          <w:sz w:val="20"/>
          <w:szCs w:val="18"/>
        </w:rPr>
      </w:pPr>
      <w:r w:rsidRPr="000766A2">
        <w:rPr>
          <w:b/>
          <w:color w:val="000000"/>
          <w:sz w:val="20"/>
          <w:szCs w:val="18"/>
          <w:highlight w:val="yellow"/>
        </w:rPr>
        <w:t>General Education Component Assessment Tools:</w:t>
      </w:r>
      <w:r w:rsidRPr="000766A2">
        <w:rPr>
          <w:color w:val="000000"/>
          <w:sz w:val="20"/>
          <w:szCs w:val="18"/>
          <w:highlight w:val="yellow"/>
        </w:rPr>
        <w:t xml:space="preserve">  </w:t>
      </w:r>
      <w:r w:rsidR="000766A2" w:rsidRPr="000766A2">
        <w:rPr>
          <w:color w:val="000000"/>
          <w:sz w:val="20"/>
          <w:szCs w:val="18"/>
          <w:highlight w:val="yellow"/>
        </w:rPr>
        <w:t xml:space="preserve">Essay assignments that address specific </w:t>
      </w:r>
      <w:proofErr w:type="spellStart"/>
      <w:r w:rsidR="000766A2" w:rsidRPr="000766A2">
        <w:rPr>
          <w:color w:val="000000"/>
          <w:sz w:val="20"/>
          <w:szCs w:val="18"/>
          <w:highlight w:val="yellow"/>
        </w:rPr>
        <w:t>GenEd</w:t>
      </w:r>
      <w:proofErr w:type="spellEnd"/>
      <w:r w:rsidR="000766A2" w:rsidRPr="000766A2">
        <w:rPr>
          <w:color w:val="000000"/>
          <w:sz w:val="20"/>
          <w:szCs w:val="18"/>
          <w:highlight w:val="yellow"/>
        </w:rPr>
        <w:t xml:space="preserve"> goals will be given periodically during the semester.  The successful attainment of </w:t>
      </w:r>
      <w:proofErr w:type="spellStart"/>
      <w:r w:rsidR="000766A2" w:rsidRPr="000766A2">
        <w:rPr>
          <w:color w:val="000000"/>
          <w:sz w:val="20"/>
          <w:szCs w:val="18"/>
          <w:highlight w:val="yellow"/>
        </w:rPr>
        <w:t>GenEd</w:t>
      </w:r>
      <w:proofErr w:type="spellEnd"/>
      <w:r w:rsidR="000766A2" w:rsidRPr="000766A2">
        <w:rPr>
          <w:color w:val="000000"/>
          <w:sz w:val="20"/>
          <w:szCs w:val="18"/>
          <w:highlight w:val="yellow"/>
        </w:rPr>
        <w:t xml:space="preserve"> goals will also be assessed through exam scores that are connected with specific goals.  A pre-test and post-test that is designed to determine the achievement of </w:t>
      </w:r>
      <w:proofErr w:type="spellStart"/>
      <w:r w:rsidR="000766A2" w:rsidRPr="000766A2">
        <w:rPr>
          <w:color w:val="000000"/>
          <w:sz w:val="20"/>
          <w:szCs w:val="18"/>
          <w:highlight w:val="yellow"/>
        </w:rPr>
        <w:t>GenEd</w:t>
      </w:r>
      <w:proofErr w:type="spellEnd"/>
      <w:r w:rsidR="000766A2" w:rsidRPr="000766A2">
        <w:rPr>
          <w:color w:val="000000"/>
          <w:sz w:val="20"/>
          <w:szCs w:val="18"/>
          <w:highlight w:val="yellow"/>
        </w:rPr>
        <w:t xml:space="preserve"> goals will be administered.</w:t>
      </w:r>
      <w:r w:rsidR="000766A2">
        <w:rPr>
          <w:color w:val="000000"/>
          <w:sz w:val="20"/>
          <w:szCs w:val="18"/>
        </w:rPr>
        <w:t xml:space="preserve"> </w:t>
      </w:r>
    </w:p>
    <w:p w14:paraId="215F29FE" w14:textId="77777777" w:rsidR="00892F0F" w:rsidRDefault="00892F0F" w:rsidP="00CA7AC3">
      <w:pPr>
        <w:rPr>
          <w:color w:val="000000"/>
          <w:sz w:val="20"/>
          <w:szCs w:val="18"/>
        </w:rPr>
      </w:pPr>
    </w:p>
    <w:p w14:paraId="5ADAAE4B" w14:textId="77777777" w:rsidR="00CA7AC3" w:rsidRPr="007A47AF" w:rsidRDefault="00CA7AC3" w:rsidP="00CA7AC3">
      <w:pPr>
        <w:rPr>
          <w:color w:val="000000"/>
          <w:sz w:val="20"/>
          <w:szCs w:val="18"/>
        </w:rPr>
      </w:pPr>
      <w:r w:rsidRPr="007A47AF">
        <w:rPr>
          <w:color w:val="000000"/>
          <w:sz w:val="20"/>
          <w:szCs w:val="18"/>
        </w:rPr>
        <w:t>Other Matters Concerning the Class Conduct:</w:t>
      </w:r>
    </w:p>
    <w:p w14:paraId="125D6CDC" w14:textId="77777777" w:rsidR="00CA7AC3" w:rsidRPr="007A47AF" w:rsidRDefault="00CA7AC3" w:rsidP="00CA7AC3">
      <w:pPr>
        <w:rPr>
          <w:color w:val="000000"/>
          <w:sz w:val="20"/>
          <w:szCs w:val="18"/>
        </w:rPr>
      </w:pPr>
    </w:p>
    <w:p w14:paraId="2525DFD5" w14:textId="77777777" w:rsidR="00CA7AC3" w:rsidRPr="007A47AF" w:rsidRDefault="00CA7AC3" w:rsidP="00CA7AC3">
      <w:pPr>
        <w:rPr>
          <w:color w:val="000000"/>
          <w:sz w:val="20"/>
          <w:szCs w:val="18"/>
        </w:rPr>
      </w:pPr>
      <w:r w:rsidRPr="007A47AF">
        <w:rPr>
          <w:color w:val="000000"/>
          <w:sz w:val="20"/>
          <w:szCs w:val="18"/>
        </w:rPr>
        <w:t xml:space="preserve">It is extremely important to understand that in this course </w:t>
      </w:r>
      <w:r w:rsidRPr="007A47AF">
        <w:rPr>
          <w:b/>
          <w:bCs/>
          <w:color w:val="000000"/>
          <w:sz w:val="20"/>
          <w:szCs w:val="18"/>
        </w:rPr>
        <w:t>listening is a mode of action in which we strive to engage in the presence of a musical work.</w:t>
      </w:r>
      <w:r w:rsidRPr="007A47AF">
        <w:rPr>
          <w:color w:val="000000"/>
          <w:sz w:val="20"/>
          <w:szCs w:val="18"/>
        </w:rPr>
        <w:t xml:space="preserve"> Talented active listening requires, like any intellectual skill, concentration and focus.  We will be challenged by music of enormous scope and intensity and that must be met with intensity on the part of the listener.  Nothing undermines these aspects of the course as disruptions and noise.  </w:t>
      </w:r>
      <w:r w:rsidRPr="007A47AF">
        <w:rPr>
          <w:b/>
          <w:bCs/>
          <w:color w:val="000000"/>
          <w:sz w:val="20"/>
          <w:szCs w:val="18"/>
        </w:rPr>
        <w:t xml:space="preserve">Talking and other forms of </w:t>
      </w:r>
      <w:proofErr w:type="gramStart"/>
      <w:r w:rsidRPr="007A47AF">
        <w:rPr>
          <w:b/>
          <w:bCs/>
          <w:color w:val="000000"/>
          <w:sz w:val="20"/>
          <w:szCs w:val="18"/>
        </w:rPr>
        <w:t>noise-making</w:t>
      </w:r>
      <w:proofErr w:type="gramEnd"/>
      <w:r w:rsidRPr="007A47AF">
        <w:rPr>
          <w:b/>
          <w:bCs/>
          <w:color w:val="000000"/>
          <w:sz w:val="20"/>
          <w:szCs w:val="18"/>
        </w:rPr>
        <w:t xml:space="preserve"> during musical examples will not be tolerated in this class.</w:t>
      </w:r>
      <w:r w:rsidRPr="007A47AF">
        <w:rPr>
          <w:color w:val="000000"/>
          <w:sz w:val="20"/>
          <w:szCs w:val="18"/>
        </w:rPr>
        <w:t xml:space="preserve">   Talking and extraneous </w:t>
      </w:r>
      <w:proofErr w:type="gramStart"/>
      <w:r w:rsidRPr="007A47AF">
        <w:rPr>
          <w:color w:val="000000"/>
          <w:sz w:val="20"/>
          <w:szCs w:val="18"/>
        </w:rPr>
        <w:t>noise-making</w:t>
      </w:r>
      <w:proofErr w:type="gramEnd"/>
      <w:r w:rsidRPr="007A47AF">
        <w:rPr>
          <w:color w:val="000000"/>
          <w:sz w:val="20"/>
          <w:szCs w:val="18"/>
        </w:rPr>
        <w:t xml:space="preserve"> demonstrates a selfish disregard for those around you and a disregard for one’s own classroom responsibility.  Continual disruptive talking will lead to your removal from class.</w:t>
      </w:r>
    </w:p>
    <w:p w14:paraId="3908B2CA" w14:textId="77777777" w:rsidR="00CA7AC3" w:rsidRPr="007A47AF" w:rsidRDefault="00CA7AC3" w:rsidP="00CA7AC3">
      <w:pPr>
        <w:rPr>
          <w:color w:val="000000"/>
          <w:sz w:val="20"/>
          <w:szCs w:val="18"/>
        </w:rPr>
      </w:pPr>
    </w:p>
    <w:p w14:paraId="1DBFC301" w14:textId="77777777" w:rsidR="00CA7AC3" w:rsidRPr="007A47AF" w:rsidRDefault="00CA7AC3" w:rsidP="00CA7AC3">
      <w:pPr>
        <w:rPr>
          <w:color w:val="000000"/>
          <w:sz w:val="20"/>
          <w:szCs w:val="18"/>
        </w:rPr>
      </w:pPr>
      <w:r w:rsidRPr="007A47AF">
        <w:rPr>
          <w:color w:val="000000"/>
          <w:sz w:val="20"/>
          <w:szCs w:val="18"/>
        </w:rPr>
        <w:t xml:space="preserve">Statement of Nondiscrimination:  MSU is an equal opportunity/affirmative action institution and maintains a grievance procedure incorporating due process available to any person who believes he or she has been discriminated against.  At all times, it is your right to address inquiries or concerns about possible discrimination to the University Equal Opportunity Officer, Office of Human Resources in Carrington Hall.  Concerns about discrimination can also be </w:t>
      </w:r>
    </w:p>
    <w:p w14:paraId="60A8CC1C" w14:textId="77777777" w:rsidR="00CA7AC3" w:rsidRPr="007A47AF" w:rsidRDefault="00CA7AC3" w:rsidP="00CA7AC3">
      <w:pPr>
        <w:rPr>
          <w:color w:val="000000"/>
          <w:sz w:val="20"/>
          <w:szCs w:val="18"/>
        </w:rPr>
      </w:pPr>
      <w:proofErr w:type="gramStart"/>
      <w:r w:rsidRPr="007A47AF">
        <w:rPr>
          <w:color w:val="000000"/>
          <w:sz w:val="20"/>
          <w:szCs w:val="18"/>
        </w:rPr>
        <w:t>brought</w:t>
      </w:r>
      <w:proofErr w:type="gramEnd"/>
      <w:r w:rsidRPr="007A47AF">
        <w:rPr>
          <w:color w:val="000000"/>
          <w:sz w:val="20"/>
          <w:szCs w:val="18"/>
        </w:rPr>
        <w:t xml:space="preserve"> directly to your instructor’s attention and/or the attention of your instructor’s Department Head.</w:t>
      </w:r>
    </w:p>
    <w:p w14:paraId="46AB4AB4" w14:textId="77777777" w:rsidR="00CA7AC3" w:rsidRPr="007A47AF" w:rsidRDefault="00CA7AC3" w:rsidP="00CA7AC3">
      <w:pPr>
        <w:rPr>
          <w:color w:val="000000"/>
          <w:sz w:val="20"/>
          <w:szCs w:val="18"/>
        </w:rPr>
      </w:pPr>
    </w:p>
    <w:p w14:paraId="345DB0E3" w14:textId="77777777" w:rsidR="00CA7AC3" w:rsidRPr="007A47AF" w:rsidRDefault="00CA7AC3" w:rsidP="00CA7AC3">
      <w:pPr>
        <w:rPr>
          <w:color w:val="000000"/>
          <w:sz w:val="20"/>
          <w:szCs w:val="18"/>
        </w:rPr>
      </w:pPr>
      <w:r w:rsidRPr="007A47AF">
        <w:rPr>
          <w:color w:val="000000"/>
          <w:sz w:val="20"/>
          <w:szCs w:val="18"/>
        </w:rPr>
        <w:t>Disability Accommodation:  To request academic accommodations for a disability, contact Disability Services in Plaster Student Union.  Students are required to provide documentation of disability to Disability Services prior to receiving accommodations.</w:t>
      </w:r>
    </w:p>
    <w:p w14:paraId="0957B19C" w14:textId="77777777" w:rsidR="00CA7AC3" w:rsidRPr="007A47AF" w:rsidRDefault="00CA7AC3" w:rsidP="00CA7AC3">
      <w:pPr>
        <w:rPr>
          <w:color w:val="000000"/>
          <w:sz w:val="20"/>
          <w:szCs w:val="18"/>
        </w:rPr>
      </w:pPr>
    </w:p>
    <w:p w14:paraId="0445698B" w14:textId="77777777" w:rsidR="00CA7AC3" w:rsidRPr="007A47AF" w:rsidRDefault="00CA7AC3" w:rsidP="00CA7AC3">
      <w:pPr>
        <w:rPr>
          <w:color w:val="000000"/>
          <w:sz w:val="20"/>
          <w:szCs w:val="18"/>
        </w:rPr>
      </w:pPr>
      <w:r w:rsidRPr="007A47AF">
        <w:rPr>
          <w:color w:val="000000"/>
          <w:sz w:val="20"/>
          <w:szCs w:val="18"/>
          <w:u w:val="single"/>
        </w:rPr>
        <w:t>Cell Phones and other Electronic Devices</w:t>
      </w:r>
      <w:r w:rsidRPr="007A47AF">
        <w:rPr>
          <w:color w:val="000000"/>
          <w:sz w:val="20"/>
          <w:szCs w:val="18"/>
        </w:rPr>
        <w:t xml:space="preserve">:  Texting during MUS 241 will lead to your immediate dismissal from this class. The use by students of cell phones, pagers, or similar communication devices during scheduled classes is prohibited.  All such devices must be turned off or put in a silent mode and cannot be taken out during class.  At the discretion of the instructor, exception to this policy is possible in special circumstances.  See </w:t>
      </w:r>
      <w:r w:rsidRPr="007A47AF">
        <w:rPr>
          <w:color w:val="0000FF"/>
          <w:sz w:val="20"/>
          <w:szCs w:val="18"/>
          <w:u w:val="single"/>
        </w:rPr>
        <w:t>http://www.smsu.edu/acadaff/Policies/default.htm</w:t>
      </w:r>
      <w:r w:rsidRPr="007A47AF">
        <w:rPr>
          <w:color w:val="000000"/>
          <w:sz w:val="20"/>
          <w:szCs w:val="18"/>
        </w:rPr>
        <w:t xml:space="preserve"> for complete policy.</w:t>
      </w:r>
    </w:p>
    <w:p w14:paraId="75EEB1FD" w14:textId="77777777" w:rsidR="00CA7AC3" w:rsidRPr="007A47AF" w:rsidRDefault="00CA7AC3" w:rsidP="00CA7AC3">
      <w:pPr>
        <w:rPr>
          <w:color w:val="000000"/>
          <w:sz w:val="20"/>
          <w:szCs w:val="18"/>
        </w:rPr>
      </w:pPr>
      <w:r w:rsidRPr="007A47AF">
        <w:rPr>
          <w:color w:val="000000"/>
          <w:sz w:val="20"/>
          <w:szCs w:val="18"/>
        </w:rPr>
        <w:t xml:space="preserve"> </w:t>
      </w:r>
    </w:p>
    <w:p w14:paraId="612F3576" w14:textId="77777777" w:rsidR="00CA7AC3" w:rsidRPr="007A47AF" w:rsidRDefault="00CA7AC3" w:rsidP="00CA7AC3">
      <w:pPr>
        <w:widowControl w:val="0"/>
        <w:autoSpaceDE w:val="0"/>
        <w:autoSpaceDN w:val="0"/>
        <w:adjustRightInd w:val="0"/>
        <w:spacing w:after="200"/>
        <w:rPr>
          <w:rFonts w:cs="Arial-BoldMT"/>
          <w:b/>
          <w:bCs/>
          <w:sz w:val="20"/>
        </w:rPr>
      </w:pPr>
      <w:r w:rsidRPr="007A47AF">
        <w:rPr>
          <w:rFonts w:cs="Arial-BoldMT"/>
          <w:b/>
          <w:bCs/>
          <w:sz w:val="20"/>
        </w:rPr>
        <w:t>Emergency Response Statement:</w:t>
      </w:r>
    </w:p>
    <w:p w14:paraId="6B22E820" w14:textId="77777777" w:rsidR="00CA7AC3" w:rsidRPr="007A47AF" w:rsidRDefault="00CA7AC3" w:rsidP="00CA7AC3">
      <w:pPr>
        <w:widowControl w:val="0"/>
        <w:autoSpaceDE w:val="0"/>
        <w:autoSpaceDN w:val="0"/>
        <w:adjustRightInd w:val="0"/>
        <w:spacing w:after="200"/>
        <w:rPr>
          <w:rFonts w:cs="ArialMT"/>
          <w:sz w:val="20"/>
        </w:rPr>
      </w:pPr>
      <w:r w:rsidRPr="007A47AF">
        <w:rPr>
          <w:rFonts w:cs="ArialMT"/>
          <w:sz w:val="20"/>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roofErr w:type="gramStart"/>
      <w:r w:rsidRPr="007A47AF">
        <w:rPr>
          <w:rFonts w:cs="ArialMT"/>
          <w:sz w:val="20"/>
        </w:rPr>
        <w:t>. </w:t>
      </w:r>
      <w:proofErr w:type="gramEnd"/>
      <w:r w:rsidRPr="007A47AF">
        <w:rPr>
          <w:rFonts w:cs="ArialMT"/>
          <w:sz w:val="20"/>
        </w:rPr>
        <w:t xml:space="preserve"> For additional information students should contact the </w:t>
      </w:r>
      <w:hyperlink r:id="rId10" w:history="1">
        <w:r w:rsidRPr="007A47AF">
          <w:rPr>
            <w:rFonts w:cs="ArialMT"/>
            <w:color w:val="560F1B"/>
            <w:sz w:val="20"/>
            <w:u w:val="single" w:color="560F1B"/>
          </w:rPr>
          <w:t>Office of Disability Services</w:t>
        </w:r>
      </w:hyperlink>
      <w:r w:rsidRPr="007A47AF">
        <w:rPr>
          <w:rFonts w:cs="ArialMT"/>
          <w:sz w:val="20"/>
        </w:rPr>
        <w:t xml:space="preserve">, 836-4192 (PSU 405), or Larry Combs, Interim Assistant Director of </w:t>
      </w:r>
      <w:hyperlink r:id="rId11" w:history="1">
        <w:r w:rsidRPr="007A47AF">
          <w:rPr>
            <w:rFonts w:cs="ArialMT"/>
            <w:color w:val="560F1B"/>
            <w:sz w:val="20"/>
            <w:u w:val="single" w:color="560F1B"/>
          </w:rPr>
          <w:t>Public Safety and Transportation</w:t>
        </w:r>
      </w:hyperlink>
      <w:r w:rsidRPr="007A47AF">
        <w:rPr>
          <w:rFonts w:cs="ArialMT"/>
          <w:sz w:val="20"/>
        </w:rPr>
        <w:t xml:space="preserve"> at 836-6576.  For further information on Missouri State University’s Emergency Response Plan, please refer to the following web site: </w:t>
      </w:r>
      <w:hyperlink r:id="rId12" w:history="1">
        <w:r w:rsidRPr="007A47AF">
          <w:rPr>
            <w:rFonts w:cs="ArialMT"/>
            <w:color w:val="560F1B"/>
            <w:sz w:val="20"/>
            <w:u w:val="single" w:color="560F1B"/>
          </w:rPr>
          <w:t>http://www.missouristate.edu/safetran/erp.htm.</w:t>
        </w:r>
      </w:hyperlink>
    </w:p>
    <w:p w14:paraId="353001EC" w14:textId="77777777" w:rsidR="00CA7AC3" w:rsidRPr="007A47AF" w:rsidRDefault="00CA7AC3" w:rsidP="00CA7AC3">
      <w:pPr>
        <w:rPr>
          <w:color w:val="000000"/>
          <w:sz w:val="20"/>
          <w:szCs w:val="18"/>
        </w:rPr>
      </w:pPr>
    </w:p>
    <w:p w14:paraId="0DC67C9A" w14:textId="77777777" w:rsidR="00CA7AC3" w:rsidRPr="007A47AF" w:rsidRDefault="00CA7AC3" w:rsidP="00CA7AC3">
      <w:pPr>
        <w:rPr>
          <w:sz w:val="20"/>
          <w:szCs w:val="18"/>
        </w:rPr>
      </w:pPr>
    </w:p>
    <w:p w14:paraId="12A6C676" w14:textId="77777777" w:rsidR="000C3550" w:rsidRDefault="000C3550"/>
    <w:sectPr w:rsidR="000C3550" w:rsidSect="00014A4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0A90B" w14:textId="77777777" w:rsidR="00CA7AC3" w:rsidRDefault="00CA7AC3" w:rsidP="00CA7AC3">
      <w:r>
        <w:separator/>
      </w:r>
    </w:p>
  </w:endnote>
  <w:endnote w:type="continuationSeparator" w:id="0">
    <w:p w14:paraId="28924DC6" w14:textId="77777777" w:rsidR="00CA7AC3" w:rsidRDefault="00CA7AC3" w:rsidP="00CA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00002A87" w:usb1="80000000" w:usb2="00000008" w:usb3="00000000" w:csb0="000001FF"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auto"/>
    <w:pitch w:val="variable"/>
    <w:sig w:usb0="00000007" w:usb1="00000000" w:usb2="00000000" w:usb3="00000000" w:csb0="00000093" w:csb1="00000000"/>
  </w:font>
  <w:font w:name="Bookman Old Style">
    <w:panose1 w:val="02050604050505020204"/>
    <w:charset w:val="00"/>
    <w:family w:val="auto"/>
    <w:pitch w:val="variable"/>
    <w:sig w:usb0="00000003" w:usb1="00000000" w:usb2="00000000" w:usb3="00000000" w:csb0="00000001" w:csb1="00000000"/>
  </w:font>
  <w:font w:name="Arial-BoldMT">
    <w:altName w:val="Arial"/>
    <w:panose1 w:val="00000000000000000000"/>
    <w:charset w:val="4D"/>
    <w:family w:val="swiss"/>
    <w:notTrueType/>
    <w:pitch w:val="default"/>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85E48" w14:textId="77777777" w:rsidR="00CA7AC3" w:rsidRDefault="00CA7AC3" w:rsidP="00CA7AC3">
      <w:r>
        <w:separator/>
      </w:r>
    </w:p>
  </w:footnote>
  <w:footnote w:type="continuationSeparator" w:id="0">
    <w:p w14:paraId="200D89A2" w14:textId="77777777" w:rsidR="00CA7AC3" w:rsidRDefault="00CA7AC3" w:rsidP="00CA7AC3">
      <w:r>
        <w:continuationSeparator/>
      </w:r>
    </w:p>
  </w:footnote>
  <w:footnote w:id="1">
    <w:p w14:paraId="1741203A" w14:textId="77777777" w:rsidR="00CA7AC3" w:rsidRDefault="00CA7AC3" w:rsidP="00CA7AC3">
      <w:r>
        <w:rPr>
          <w:rStyle w:val="FootnoteReference"/>
        </w:rPr>
        <w:footnoteRef/>
      </w:r>
      <w:r>
        <w:t xml:space="preserve"> </w:t>
      </w:r>
      <w:r w:rsidRPr="00E92321">
        <w:t>David Brooks, “</w:t>
      </w:r>
      <w:r w:rsidRPr="00A9742A">
        <w:t>Lost in the Crowd”</w:t>
      </w:r>
      <w:r w:rsidRPr="00E92321">
        <w:rPr>
          <w:i/>
        </w:rPr>
        <w:t xml:space="preserve">, </w:t>
      </w:r>
      <w:r w:rsidRPr="00A9742A">
        <w:rPr>
          <w:i/>
        </w:rPr>
        <w:t>New York Times</w:t>
      </w:r>
      <w:r w:rsidRPr="002313A7">
        <w:t xml:space="preserve">, </w:t>
      </w:r>
      <w:r w:rsidRPr="00E92321">
        <w:t>December 16, 2008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AC3"/>
    <w:rsid w:val="000766A2"/>
    <w:rsid w:val="000C3550"/>
    <w:rsid w:val="00491CD6"/>
    <w:rsid w:val="00892F0F"/>
    <w:rsid w:val="00AB1C59"/>
    <w:rsid w:val="00CA7AC3"/>
    <w:rsid w:val="00CE1408"/>
    <w:rsid w:val="00F170A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9AD7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AC3"/>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A7AC3"/>
    <w:rPr>
      <w:rFonts w:cs="Times New Roman"/>
      <w:color w:val="0000FF"/>
      <w:u w:val="single"/>
    </w:rPr>
  </w:style>
  <w:style w:type="character" w:styleId="FootnoteReference">
    <w:name w:val="footnote reference"/>
    <w:basedOn w:val="DefaultParagraphFont"/>
    <w:uiPriority w:val="99"/>
    <w:semiHidden/>
    <w:rsid w:val="00CA7AC3"/>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AC3"/>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A7AC3"/>
    <w:rPr>
      <w:rFonts w:cs="Times New Roman"/>
      <w:color w:val="0000FF"/>
      <w:u w:val="single"/>
    </w:rPr>
  </w:style>
  <w:style w:type="character" w:styleId="FootnoteReference">
    <w:name w:val="footnote reference"/>
    <w:basedOn w:val="DefaultParagraphFont"/>
    <w:uiPriority w:val="99"/>
    <w:semiHidden/>
    <w:rsid w:val="00CA7A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missouristate.edu/safetran/" TargetMode="External"/><Relationship Id="rId12" Type="http://schemas.openxmlformats.org/officeDocument/2006/relationships/hyperlink" Target="http://www.missouristate.edu/safetran/erp.htm."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missouristate.edu/registrar/attendan.html" TargetMode="External"/><Relationship Id="rId8" Type="http://schemas.openxmlformats.org/officeDocument/2006/relationships/hyperlink" Target="http://calendar.missouristate.edu/academic.asp" TargetMode="External"/><Relationship Id="rId9" Type="http://schemas.openxmlformats.org/officeDocument/2006/relationships/hyperlink" Target="http://www.missouristate.edu/provost/3935.htm" TargetMode="External"/><Relationship Id="rId10"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1535</Words>
  <Characters>8752</Characters>
  <Application>Microsoft Macintosh Word</Application>
  <DocSecurity>0</DocSecurity>
  <Lines>72</Lines>
  <Paragraphs>20</Paragraphs>
  <ScaleCrop>false</ScaleCrop>
  <Company>SMSU</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Murray</dc:creator>
  <cp:keywords/>
  <dc:description/>
  <cp:lastModifiedBy>Michael Murray</cp:lastModifiedBy>
  <cp:revision>4</cp:revision>
  <dcterms:created xsi:type="dcterms:W3CDTF">2013-02-22T14:45:00Z</dcterms:created>
  <dcterms:modified xsi:type="dcterms:W3CDTF">2013-02-23T21:55:00Z</dcterms:modified>
</cp:coreProperties>
</file>